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A20F" w14:textId="35B8F292" w:rsidR="004C11F5" w:rsidRDefault="0042305C" w:rsidP="0042305C">
      <w:pPr>
        <w:pStyle w:val="Authors"/>
        <w:framePr w:h="1216" w:hRule="exact" w:wrap="notBeside" w:x="1764" w:y="2206"/>
        <w:tabs>
          <w:tab w:val="left" w:pos="3150"/>
        </w:tabs>
        <w:jc w:val="left"/>
      </w:pPr>
      <w:r>
        <w:rPr>
          <w:vertAlign w:val="superscript"/>
        </w:rPr>
        <w:tab/>
      </w:r>
      <w:proofErr w:type="spellStart"/>
      <w:proofErr w:type="gramStart"/>
      <w:r w:rsidRPr="0042305C">
        <w:rPr>
          <w:vertAlign w:val="superscript"/>
        </w:rPr>
        <w:t>a</w:t>
      </w:r>
      <w:proofErr w:type="spellEnd"/>
      <w:proofErr w:type="gramEnd"/>
      <w:r>
        <w:t xml:space="preserve"> Author 1, </w:t>
      </w:r>
      <w:r w:rsidRPr="0042305C">
        <w:rPr>
          <w:vertAlign w:val="superscript"/>
        </w:rPr>
        <w:t>b</w:t>
      </w:r>
      <w:r>
        <w:t xml:space="preserve"> Author 2, </w:t>
      </w:r>
      <w:r w:rsidRPr="0042305C">
        <w:rPr>
          <w:vertAlign w:val="superscript"/>
        </w:rPr>
        <w:t>c</w:t>
      </w:r>
      <w:r>
        <w:t xml:space="preserve"> Author 3, </w:t>
      </w:r>
      <w:r w:rsidRPr="0042305C">
        <w:rPr>
          <w:vertAlign w:val="superscript"/>
        </w:rPr>
        <w:t>d</w:t>
      </w:r>
      <w:r>
        <w:t xml:space="preserve"> Author 4</w:t>
      </w:r>
      <w:r>
        <w:br/>
        <w:t>a: Affiliation of Author 1</w:t>
      </w:r>
      <w:r>
        <w:br/>
        <w:t>b: Affiliation of Author 2</w:t>
      </w:r>
      <w:r>
        <w:br/>
        <w:t>c: Affiliation of Author 3</w:t>
      </w:r>
      <w:r>
        <w:br/>
        <w:t>d: Affiliation of Author 4</w:t>
      </w:r>
    </w:p>
    <w:p w14:paraId="194CFA76" w14:textId="611404AB" w:rsidR="0029025B" w:rsidRDefault="0029025B">
      <w:pPr>
        <w:widowControl w:val="0"/>
        <w:jc w:val="both"/>
      </w:pPr>
    </w:p>
    <w:p w14:paraId="3931450D" w14:textId="3E348E2A" w:rsidR="00841F2A" w:rsidRDefault="0029025B">
      <w:pPr>
        <w:pStyle w:val="Title"/>
        <w:framePr w:wrap="notBeside"/>
      </w:pPr>
      <w:r>
        <w:t xml:space="preserve">Preparation of a Formatted </w:t>
      </w:r>
      <w:r w:rsidR="004C11F5">
        <w:t>Manuscript</w:t>
      </w:r>
      <w:r>
        <w:t xml:space="preserve"> </w:t>
      </w:r>
    </w:p>
    <w:p w14:paraId="6619DB95" w14:textId="1B710514" w:rsidR="0029025B" w:rsidRDefault="0029025B" w:rsidP="004C11F5">
      <w:pPr>
        <w:pStyle w:val="Title"/>
        <w:framePr w:wrap="notBeside"/>
      </w:pPr>
      <w:proofErr w:type="gramStart"/>
      <w:r>
        <w:t>for</w:t>
      </w:r>
      <w:proofErr w:type="gramEnd"/>
      <w:r>
        <w:t xml:space="preserve"> </w:t>
      </w:r>
      <w:r w:rsidR="00916205">
        <w:t>an</w:t>
      </w:r>
      <w:r>
        <w:t xml:space="preserve"> </w:t>
      </w:r>
      <w:r w:rsidR="004C11F5">
        <w:t xml:space="preserve">Journal of Applied and Emerging Sciences </w:t>
      </w:r>
      <w:r w:rsidR="0011755E">
        <w:t>Journal</w:t>
      </w:r>
      <w:r w:rsidR="00916205">
        <w:t xml:space="preserve"> Publication</w:t>
      </w:r>
    </w:p>
    <w:p w14:paraId="5638FAAE" w14:textId="77777777" w:rsidR="004C11F5" w:rsidRDefault="004C11F5">
      <w:pPr>
        <w:pStyle w:val="Abstract"/>
        <w:rPr>
          <w:i/>
        </w:rPr>
        <w:sectPr w:rsidR="004C11F5">
          <w:headerReference w:type="default" r:id="rId8"/>
          <w:pgSz w:w="12240" w:h="15840" w:code="1"/>
          <w:pgMar w:top="960" w:right="960" w:bottom="960" w:left="960" w:header="540" w:footer="540" w:gutter="0"/>
          <w:cols w:num="2" w:space="240"/>
        </w:sectPr>
      </w:pPr>
    </w:p>
    <w:p w14:paraId="6F3E529B" w14:textId="6CDDB540" w:rsidR="0029025B" w:rsidRDefault="0029025B" w:rsidP="004C11F5">
      <w:pPr>
        <w:pStyle w:val="Abstract"/>
        <w:ind w:firstLine="0"/>
      </w:pPr>
      <w:r>
        <w:rPr>
          <w:i/>
        </w:rPr>
        <w:t>Abstract</w:t>
      </w:r>
      <w:r>
        <w:t xml:space="preserve">--Basic guidelines for the preparation of a technical work for </w:t>
      </w:r>
      <w:r w:rsidR="00115F28">
        <w:t xml:space="preserve">JAES </w:t>
      </w:r>
      <w:r w:rsidR="0011755E">
        <w:t>Journal</w:t>
      </w:r>
      <w:r w:rsidR="00916205">
        <w:t xml:space="preserve"> Publication</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14:paraId="107F4653" w14:textId="77777777" w:rsidR="004C11F5" w:rsidRDefault="004C11F5" w:rsidP="004C11F5">
      <w:pPr>
        <w:pStyle w:val="IndexTerms"/>
        <w:ind w:firstLine="0"/>
        <w:rPr>
          <w:i/>
        </w:rPr>
      </w:pPr>
      <w:bookmarkStart w:id="0" w:name="PointTmp"/>
    </w:p>
    <w:p w14:paraId="44F40749" w14:textId="71F3A832" w:rsidR="0029025B" w:rsidRDefault="00115F28" w:rsidP="004C11F5">
      <w:pPr>
        <w:pStyle w:val="IndexTerms"/>
        <w:ind w:firstLine="0"/>
      </w:pPr>
      <w:r>
        <w:rPr>
          <w:i/>
        </w:rPr>
        <w:t>Keywords</w:t>
      </w:r>
      <w:r>
        <w:t>-Author should provide 3-5 relevant keywords</w:t>
      </w:r>
    </w:p>
    <w:p w14:paraId="09DCF9D2" w14:textId="77777777" w:rsidR="004C11F5" w:rsidRDefault="004C11F5" w:rsidP="00115F28"/>
    <w:p w14:paraId="7F038B25" w14:textId="77777777" w:rsidR="001F1915" w:rsidRDefault="001F1915" w:rsidP="00115F28">
      <w:pPr>
        <w:sectPr w:rsidR="001F1915" w:rsidSect="004C11F5">
          <w:type w:val="continuous"/>
          <w:pgSz w:w="12240" w:h="15840" w:code="1"/>
          <w:pgMar w:top="960" w:right="960" w:bottom="960" w:left="960" w:header="540" w:footer="540" w:gutter="0"/>
          <w:cols w:space="240"/>
        </w:sectPr>
      </w:pPr>
    </w:p>
    <w:p w14:paraId="2B888A30" w14:textId="62F5C6EA" w:rsidR="00115F28" w:rsidRDefault="00115F28" w:rsidP="00115F28"/>
    <w:p w14:paraId="302A2F60" w14:textId="32DCFD60" w:rsidR="00115F28" w:rsidRDefault="004D72BD" w:rsidP="00115F28">
      <w:r>
        <w:t>Date Received</w:t>
      </w:r>
    </w:p>
    <w:p w14:paraId="46B1ECFA" w14:textId="56B6E0DE" w:rsidR="004D72BD" w:rsidRDefault="004D72BD" w:rsidP="00115F28">
      <w:r>
        <w:t xml:space="preserve">Date Accepted </w:t>
      </w:r>
    </w:p>
    <w:p w14:paraId="62F11B72" w14:textId="40DD9989" w:rsidR="004D72BD" w:rsidRDefault="004D72BD" w:rsidP="00115F28">
      <w:r>
        <w:t>Date Published</w:t>
      </w:r>
    </w:p>
    <w:p w14:paraId="3BEE64A8" w14:textId="77777777" w:rsidR="001F1915" w:rsidRPr="00115F28" w:rsidRDefault="001F1915" w:rsidP="00115F28"/>
    <w:p w14:paraId="287841AA" w14:textId="77777777" w:rsidR="0029025B" w:rsidRDefault="0029025B">
      <w:pPr>
        <w:pStyle w:val="Heading1"/>
      </w:pPr>
      <w:r>
        <w:t>Introduction</w:t>
      </w:r>
    </w:p>
    <w:bookmarkEnd w:id="0"/>
    <w:p w14:paraId="287BD360" w14:textId="77777777"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14:paraId="3168E1B1" w14:textId="0C300280" w:rsidR="0029025B" w:rsidRDefault="0029025B">
      <w:pPr>
        <w:pStyle w:val="Text"/>
        <w:ind w:firstLine="0"/>
      </w:pPr>
      <w:r>
        <w:t xml:space="preserve">HIS document </w:t>
      </w:r>
      <w:r w:rsidR="00253597">
        <w:t>is</w:t>
      </w:r>
      <w:r>
        <w:t xml:space="preserve"> an example of the desired lay</w:t>
      </w:r>
      <w:r w:rsidR="00115F28">
        <w:t xml:space="preserve">out for a JAES </w:t>
      </w:r>
      <w:r w:rsidR="00AA5E36">
        <w:t>Journal</w:t>
      </w:r>
      <w:r w:rsidR="00765D3F">
        <w:t xml:space="preserve"> paper</w:t>
      </w:r>
      <w:r>
        <w:t xml:space="preserve">. It contains information regarding desktop publishing format, type sizes, and typefaces. Style rules are provided </w:t>
      </w:r>
      <w:r w:rsidR="00841F2A">
        <w:t>that explain</w:t>
      </w:r>
      <w:r>
        <w:t xml:space="preserve"> how to handle equations, units, figures, tables, a</w:t>
      </w:r>
      <w:r w:rsidR="0042305C">
        <w:t xml:space="preserve"> </w:t>
      </w:r>
      <w:r w:rsidR="0042305C">
        <w:tab/>
      </w:r>
      <w:proofErr w:type="spellStart"/>
      <w:r>
        <w:t>bbreviations</w:t>
      </w:r>
      <w:proofErr w:type="spellEnd"/>
      <w:r>
        <w:t>, and acronyms. Sections are also devoted to the preparation of acknowledgments, refere</w:t>
      </w:r>
      <w:r w:rsidR="00345C8C">
        <w:t>nces, and authors’ biographies.</w:t>
      </w:r>
    </w:p>
    <w:p w14:paraId="1FA718A5" w14:textId="61B5187F" w:rsidR="0029025B" w:rsidRDefault="00115F28">
      <w:pPr>
        <w:pStyle w:val="Heading1"/>
      </w:pPr>
      <w:r>
        <w:t xml:space="preserve">JAES </w:t>
      </w:r>
      <w:r w:rsidR="001F5C2F">
        <w:t>Journal</w:t>
      </w:r>
      <w:r w:rsidR="00765D3F">
        <w:t xml:space="preserve"> Paper</w:t>
      </w:r>
      <w:r w:rsidR="0029025B">
        <w:t xml:space="preserve"> Preparation</w:t>
      </w:r>
    </w:p>
    <w:p w14:paraId="68694782" w14:textId="77777777" w:rsidR="0029025B" w:rsidRDefault="0029025B">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14:paraId="29E930B4" w14:textId="77777777" w:rsidR="0029025B" w:rsidRDefault="0029025B">
      <w:pPr>
        <w:pStyle w:val="Heading2"/>
      </w:pPr>
      <w:r>
        <w:t>Template</w:t>
      </w:r>
    </w:p>
    <w:p w14:paraId="71FE2122" w14:textId="77777777"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14:paraId="3D4A1AF3" w14:textId="77777777" w:rsidR="0029025B" w:rsidRDefault="0029025B">
      <w:pPr>
        <w:pStyle w:val="Heading2"/>
      </w:pPr>
      <w:r>
        <w:t>Format</w:t>
      </w:r>
    </w:p>
    <w:p w14:paraId="7D689599" w14:textId="2CCA63DF" w:rsidR="004C11F5" w:rsidRDefault="0029025B" w:rsidP="001F1915">
      <w:pPr>
        <w:pStyle w:val="Text"/>
      </w:pPr>
      <w:r>
        <w:t xml:space="preserve">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w:t>
      </w:r>
      <w:r>
        <w:t xml:space="preserve">inch or 4 picas). Do not violate margins (i.e., text, tables, figures, and equations may not extend into the margins). The column width is 88.9 millimeters (3.5 inches or 21 picas). The </w:t>
      </w:r>
    </w:p>
    <w:p w14:paraId="68128B5E" w14:textId="51FC91F5" w:rsidR="004A1D5B" w:rsidRDefault="0029025B" w:rsidP="004C11F5">
      <w:pPr>
        <w:pStyle w:val="Text"/>
        <w:ind w:firstLine="0"/>
      </w:pPr>
      <w:proofErr w:type="gramStart"/>
      <w:r>
        <w:t>space</w:t>
      </w:r>
      <w:proofErr w:type="gramEnd"/>
      <w:r>
        <w:t xml:space="preserve"> between the two columns is 4.2 millimeters (0.17 inch or 1 pica). Paragraph indentation is 4.2 millimeters (0.17 inch or 1 </w:t>
      </w:r>
    </w:p>
    <w:p w14:paraId="5EF8B105" w14:textId="46571A16" w:rsidR="0029025B" w:rsidRDefault="0029025B" w:rsidP="004C11F5">
      <w:pPr>
        <w:pStyle w:val="Text"/>
        <w:ind w:firstLine="0"/>
      </w:pPr>
      <w:proofErr w:type="gramStart"/>
      <w:r>
        <w:t>pica</w:t>
      </w:r>
      <w:proofErr w:type="gramEnd"/>
      <w:r>
        <w:t>). Use full justification. Use either one or two spaces between sections, and between text and tables or figures, to adjust the column length.</w:t>
      </w:r>
    </w:p>
    <w:p w14:paraId="05ABF75E" w14:textId="77777777" w:rsidR="0029025B" w:rsidRDefault="0029025B">
      <w:pPr>
        <w:pStyle w:val="Heading2"/>
      </w:pPr>
      <w:r>
        <w:t>Typefaces and Sizes</w:t>
      </w:r>
    </w:p>
    <w:p w14:paraId="313D8FDD" w14:textId="77777777" w:rsidR="0029025B" w:rsidRDefault="005A7D0B">
      <w:pPr>
        <w:pStyle w:val="Text"/>
      </w:pPr>
      <w:r>
        <w:t>U</w:t>
      </w:r>
      <w:r w:rsidR="0029025B">
        <w:t>se a proportional serif typeface such as Times Roman or Times New Roman and embed all fonts. Table I provides samples of the appropriate type sizes and styles to use.</w:t>
      </w:r>
    </w:p>
    <w:p w14:paraId="21C4EC66" w14:textId="77777777" w:rsidR="0029025B" w:rsidRDefault="0029025B">
      <w:pPr>
        <w:pStyle w:val="Heading2"/>
      </w:pPr>
      <w:r>
        <w:t>Section Headings</w:t>
      </w:r>
    </w:p>
    <w:p w14:paraId="1AADDA1A" w14:textId="77777777" w:rsidR="0029025B" w:rsidRDefault="0029025B">
      <w:pPr>
        <w:pStyle w:val="Text"/>
      </w:pPr>
      <w:r>
        <w:t>A primary section heading is enumerated by a Roman numeral followed by a period and is centered above the text. A primary heading should be in capital letters.</w:t>
      </w:r>
    </w:p>
    <w:p w14:paraId="1A94D125" w14:textId="77777777"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14:paraId="5A2826AC" w14:textId="77777777" w:rsidR="0029025B" w:rsidRDefault="0029025B">
      <w:pPr>
        <w:pStyle w:val="Text"/>
      </w:pPr>
      <w:r>
        <w:t xml:space="preserve">A tertiary section heading is enumerated by an </w:t>
      </w:r>
      <w:proofErr w:type="spellStart"/>
      <w:r w:rsidR="00841F2A">
        <w:t>arabic</w:t>
      </w:r>
      <w:proofErr w:type="spellEnd"/>
      <w:r>
        <w:t xml:space="preserve"> numeral followed by a parenthesis. It is indented and is followed by a colon. The first letter of each important word is capitalized and the heading is italicized.</w:t>
      </w:r>
    </w:p>
    <w:p w14:paraId="51607118" w14:textId="77777777" w:rsidR="00884A45" w:rsidRDefault="0029025B">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r w:rsidR="00884A45" w:rsidRPr="00884A45">
        <w:t xml:space="preserve"> </w:t>
      </w:r>
    </w:p>
    <w:p w14:paraId="2A797CB3" w14:textId="77777777" w:rsidR="004A1D5B" w:rsidRDefault="004A1D5B">
      <w:pPr>
        <w:pStyle w:val="Text"/>
      </w:pPr>
    </w:p>
    <w:p w14:paraId="11B1B9EB" w14:textId="77777777" w:rsidR="004A1D5B" w:rsidRDefault="004A1D5B">
      <w:pPr>
        <w:pStyle w:val="Text"/>
      </w:pPr>
    </w:p>
    <w:p w14:paraId="4B59551B" w14:textId="77777777" w:rsidR="004A1D5B" w:rsidRDefault="004A1D5B">
      <w:pPr>
        <w:pStyle w:val="Text"/>
      </w:pPr>
    </w:p>
    <w:p w14:paraId="4B18C0FF" w14:textId="77777777" w:rsidR="00884A45" w:rsidRDefault="00884A45" w:rsidP="00884A45">
      <w:pPr>
        <w:pStyle w:val="TableTitle"/>
      </w:pPr>
      <w:r>
        <w:t>TABLE I</w:t>
      </w:r>
    </w:p>
    <w:p w14:paraId="0FB0D2E0" w14:textId="77777777" w:rsidR="00884A45" w:rsidRDefault="00884A45" w:rsidP="00884A45">
      <w:pPr>
        <w:pStyle w:val="Text"/>
        <w:jc w:val="center"/>
      </w:pPr>
      <w:r>
        <w:t>Samples of Times Roman Type Sizes and Styles</w:t>
      </w:r>
    </w:p>
    <w:p w14:paraId="0D96A5DB" w14:textId="77777777" w:rsidR="00884A45" w:rsidRDefault="00884A45">
      <w:pPr>
        <w:pStyle w:val="Text"/>
      </w:pPr>
    </w:p>
    <w:p w14:paraId="67658B29" w14:textId="77777777" w:rsidR="0029025B" w:rsidRDefault="00D3406D" w:rsidP="000F5290">
      <w:pPr>
        <w:pStyle w:val="Text"/>
        <w:ind w:firstLine="0"/>
        <w:rPr>
          <w:i/>
        </w:rPr>
      </w:pPr>
      <w:r>
        <w:rPr>
          <w:noProof/>
        </w:rPr>
        <w:drawing>
          <wp:inline distT="0" distB="0" distL="0" distR="0" wp14:anchorId="34614F19" wp14:editId="14244DCC">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14:paraId="3D98A479" w14:textId="77777777" w:rsidR="0029025B" w:rsidRDefault="0029025B">
      <w:pPr>
        <w:pStyle w:val="Heading2"/>
      </w:pPr>
      <w:r>
        <w:t>Figures and Tables</w:t>
      </w:r>
    </w:p>
    <w:p w14:paraId="23EA841C" w14:textId="77777777" w:rsidR="0029025B" w:rsidRDefault="0029025B">
      <w:pPr>
        <w:pStyle w:val="Text"/>
      </w:pPr>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p w14:paraId="62F19DB6" w14:textId="77777777" w:rsidR="00093FD4" w:rsidRDefault="00093FD4" w:rsidP="007A1CCC">
      <w:pPr>
        <w:pStyle w:val="Text"/>
      </w:pPr>
    </w:p>
    <w:p w14:paraId="4774891A" w14:textId="77777777"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C27A86" w:rsidRPr="00C27A86">
        <w:t xml:space="preserve"> </w:t>
      </w:r>
      <w:r w:rsidR="00C27A86">
        <w:t>All figures and tables must be in place in the text near, but not before, where they are first mentioned.</w:t>
      </w:r>
    </w:p>
    <w:p w14:paraId="5CBC8B07" w14:textId="77777777" w:rsidR="00841F2A" w:rsidRDefault="0029025B" w:rsidP="00841F2A">
      <w:pPr>
        <w:pStyle w:val="Text"/>
      </w:pPr>
      <w:r>
        <w:t xml:space="preserve">Large figures and tables may span both columns,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C27A86">
        <w:t xml:space="preserve"> </w:t>
      </w:r>
      <w:r w:rsidR="00841F2A">
        <w:t xml:space="preserve">Use the abbreviation </w:t>
      </w:r>
      <w:r w:rsidR="003A48F5">
        <w:t>“</w:t>
      </w:r>
      <w:r w:rsidR="00841F2A">
        <w:t>Fig. 1,</w:t>
      </w:r>
      <w:r w:rsidR="003A48F5">
        <w:t>”</w:t>
      </w:r>
      <w:r w:rsidR="00841F2A">
        <w:t xml:space="preserve"> even at the beginning of a sentence.</w:t>
      </w:r>
    </w:p>
    <w:p w14:paraId="482E6A8D" w14:textId="77777777" w:rsidR="0029025B" w:rsidRDefault="0029025B">
      <w:pPr>
        <w:pStyle w:val="Heading2"/>
      </w:pPr>
      <w:r>
        <w:t>Numbering</w:t>
      </w:r>
    </w:p>
    <w:p w14:paraId="6A3C4D85" w14:textId="5D045BCA" w:rsidR="00093FD4" w:rsidRDefault="00093FD4" w:rsidP="00093FD4">
      <w:pPr>
        <w:pStyle w:val="Text"/>
        <w:ind w:firstLine="202"/>
      </w:pPr>
      <w:r>
        <w:t xml:space="preserve">Use IEEE reference formatting styles if you are using reference manager like </w:t>
      </w:r>
      <w:proofErr w:type="spellStart"/>
      <w:r>
        <w:t>Mendeley</w:t>
      </w:r>
      <w:proofErr w:type="spellEnd"/>
      <w:r>
        <w:t xml:space="preserve">, End Note or MS word citation manager. </w:t>
      </w:r>
    </w:p>
    <w:p w14:paraId="0A340B47" w14:textId="2D557DF4" w:rsidR="00191939" w:rsidRDefault="0029025B" w:rsidP="004D72BD">
      <w:pPr>
        <w:pStyle w:val="Text"/>
        <w:ind w:firstLine="0"/>
      </w:pPr>
      <w:r>
        <w:t xml:space="preserve">Number reference citations consecutively in square brackets [1].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bookmarkStart w:id="1" w:name="_MON_1040652312"/>
      <w:bookmarkEnd w:id="1"/>
      <w:bookmarkStart w:id="2" w:name="_MON_1040224806"/>
      <w:bookmarkEnd w:id="2"/>
      <w:r w:rsidR="00191939">
        <w:object w:dxaOrig="4306" w:dyaOrig="4051" w14:anchorId="4FC94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02.5pt" o:ole="" o:allowoverlap="f" fillcolor="window">
            <v:imagedata r:id="rId10" o:title=""/>
          </v:shape>
          <o:OLEObject Type="Embed" ProgID="Word.Picture.8" ShapeID="_x0000_i1025" DrawAspect="Content" ObjectID="_1625060811" r:id="rId11"/>
        </w:object>
      </w:r>
    </w:p>
    <w:p w14:paraId="09A16482" w14:textId="77777777" w:rsidR="00191939" w:rsidRDefault="00191939" w:rsidP="00191939">
      <w:pPr>
        <w:pStyle w:val="FigureCaption"/>
      </w:pPr>
      <w:r>
        <w:t xml:space="preserve">Fig. 1. </w:t>
      </w:r>
      <w:r w:rsidR="008F386A">
        <w:t xml:space="preserve"> </w:t>
      </w:r>
      <w:r>
        <w:t xml:space="preserve">Magnetization as a function of applied field. (Note that </w:t>
      </w:r>
      <w:r w:rsidR="00502CC3">
        <w:t>“</w:t>
      </w:r>
      <w:r>
        <w:t>Fig.</w:t>
      </w:r>
      <w:r w:rsidR="00502CC3">
        <w:t>”</w:t>
      </w:r>
      <w:r>
        <w:t xml:space="preserve"> is abbreviated and there is a period after the figure number followed by two spaces.)</w:t>
      </w:r>
    </w:p>
    <w:p w14:paraId="0F998E2B" w14:textId="77777777" w:rsidR="00191939" w:rsidRDefault="00191939">
      <w:pPr>
        <w:pStyle w:val="Text"/>
      </w:pPr>
    </w:p>
    <w:p w14:paraId="10EFD147" w14:textId="3285BD91" w:rsidR="0086063B" w:rsidRDefault="0086063B" w:rsidP="0086063B">
      <w:pPr>
        <w:pStyle w:val="Text"/>
      </w:pPr>
      <w:r>
        <w:t>Number footnotes separately with superscripts (References</w:t>
      </w:r>
      <w:r w:rsidR="00152BBD">
        <w:t xml:space="preserve"> |</w:t>
      </w:r>
      <w:r>
        <w:t xml:space="preserve"> Insert Footnote). Place the actual footnote at the bottom of the column in which it is cited. Do not put footnotes in the reference list. Use letters for table footnotes.</w:t>
      </w:r>
    </w:p>
    <w:p w14:paraId="5B3C5979" w14:textId="77777777" w:rsidR="0029025B" w:rsidRDefault="0029025B">
      <w:pPr>
        <w:pStyle w:val="Text"/>
      </w:pPr>
      <w:r>
        <w:t xml:space="preserve">Check that all figures and tables are numbered correctly. Use </w:t>
      </w:r>
      <w:proofErr w:type="spellStart"/>
      <w:proofErr w:type="gramStart"/>
      <w:r w:rsidR="00841F2A">
        <w:t>arabic</w:t>
      </w:r>
      <w:proofErr w:type="spellEnd"/>
      <w:proofErr w:type="gramEnd"/>
      <w:r>
        <w:t xml:space="preserve"> numerals for figures and Roman numerals for tables.</w:t>
      </w:r>
    </w:p>
    <w:p w14:paraId="35415824" w14:textId="77777777" w:rsidR="0029025B" w:rsidRDefault="0029025B">
      <w:pPr>
        <w:pStyle w:val="Text"/>
      </w:pPr>
      <w:r>
        <w:t>Appendix figures and tables should be numbered consecutively with the figures and tables appearing in the rest of the paper. They should not have their own numbering system.</w:t>
      </w:r>
      <w:r w:rsidR="00191939" w:rsidRPr="00191939">
        <w:t xml:space="preserve"> </w:t>
      </w:r>
    </w:p>
    <w:p w14:paraId="26DF271C" w14:textId="77777777" w:rsidR="0029025B" w:rsidRDefault="0029025B">
      <w:pPr>
        <w:pStyle w:val="Heading2"/>
      </w:pPr>
      <w:r>
        <w:t>Units</w:t>
      </w:r>
    </w:p>
    <w:p w14:paraId="59EC2254" w14:textId="2F7918E1" w:rsidR="0029025B" w:rsidRDefault="0029025B">
      <w:pPr>
        <w:pStyle w:val="Text"/>
      </w:pPr>
      <w:r>
        <w:t xml:space="preserve">Metric units are preferred for use in </w:t>
      </w:r>
      <w:proofErr w:type="gramStart"/>
      <w:r w:rsidR="007816C6">
        <w:t>JAES</w:t>
      </w:r>
      <w:proofErr w:type="gramEnd"/>
      <w:r>
        <w:t xml:space="preserve"> publications in light of their global readership and the inherent convenience of these units in many fields. In particular, the use of the International System of Units (</w:t>
      </w:r>
      <w:proofErr w:type="spellStart"/>
      <w:r>
        <w:t>Systeme</w:t>
      </w:r>
      <w:proofErr w:type="spellEnd"/>
      <w:r>
        <w:t xml:space="preserve"> </w:t>
      </w:r>
      <w:proofErr w:type="spellStart"/>
      <w:r>
        <w:t>Internationale</w:t>
      </w:r>
      <w:proofErr w:type="spellEnd"/>
      <w:r>
        <w:t xml:space="preserve"> </w:t>
      </w:r>
      <w:proofErr w:type="spellStart"/>
      <w:r>
        <w:t>d'Unites</w:t>
      </w:r>
      <w:proofErr w:type="spellEnd"/>
      <w:r>
        <w:t xml:space="preserve">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14:paraId="52EDE374" w14:textId="77777777" w:rsidR="0029025B" w:rsidRDefault="0029025B">
      <w:pPr>
        <w:pStyle w:val="Heading2"/>
      </w:pPr>
      <w:r>
        <w:t>Abbreviations and Acronyms</w:t>
      </w:r>
    </w:p>
    <w:p w14:paraId="0B3BCB69" w14:textId="77777777" w:rsidR="0029025B" w:rsidRDefault="0029025B">
      <w:pPr>
        <w:pStyle w:val="Text"/>
      </w:pPr>
      <w:r>
        <w:t xml:space="preserve">Define less common abbreviations and acronyms the first time they are used in the text, even after they have been defined in the abstract. Abbreviations such as IEEE, SI, MKS, CGS, ac, dc, and </w:t>
      </w:r>
      <w:proofErr w:type="spellStart"/>
      <w:r>
        <w:t>rms</w:t>
      </w:r>
      <w:proofErr w:type="spellEnd"/>
      <w:r>
        <w:t xml:space="preserve"> do not have to be defined. Do not use abbreviations in the title unless they are unavoidable.</w:t>
      </w:r>
    </w:p>
    <w:p w14:paraId="0FF72EB3" w14:textId="77777777" w:rsidR="0029025B" w:rsidRDefault="0029025B">
      <w:pPr>
        <w:pStyle w:val="Text"/>
      </w:pPr>
      <w:r>
        <w:t xml:space="preserve">See Appendix A of the </w:t>
      </w:r>
      <w:r>
        <w:rPr>
          <w:iCs/>
        </w:rPr>
        <w:t>Author’s Kit</w:t>
      </w:r>
      <w:r>
        <w:t xml:space="preserve"> for additional information and standard abbreviations.</w:t>
      </w:r>
    </w:p>
    <w:p w14:paraId="18C73B4F" w14:textId="77777777" w:rsidR="0029025B" w:rsidRDefault="0029025B">
      <w:pPr>
        <w:pStyle w:val="Heading2"/>
      </w:pPr>
      <w:r>
        <w:t>Math and Equations</w:t>
      </w:r>
    </w:p>
    <w:p w14:paraId="2E3AF49B" w14:textId="77777777" w:rsidR="0029025B" w:rsidRDefault="0029025B">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Equation </w:t>
      </w:r>
      <w:r>
        <w:rPr>
          <w:i/>
        </w:rPr>
        <w:t>or</w:t>
      </w:r>
      <w:r>
        <w:t xml:space="preserve"> </w:t>
      </w:r>
      <w:proofErr w:type="spellStart"/>
      <w:r>
        <w:t>MathType</w:t>
      </w:r>
      <w:proofErr w:type="spellEnd"/>
      <w:r>
        <w:t xml:space="preserve"> Equation).</w:t>
      </w:r>
    </w:p>
    <w:p w14:paraId="26C6ACE9" w14:textId="77777777" w:rsidR="0029025B" w:rsidRDefault="0029025B">
      <w:pPr>
        <w:pStyle w:val="Text"/>
      </w:pPr>
      <w:r>
        <w:t xml:space="preserve">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w:t>
      </w:r>
      <w:r>
        <w:lastRenderedPageBreak/>
        <w:t>symbols. Use a long dash rather than a hyphen for a minus sign. Use parentheses to avoid ambiguities in denominators.</w:t>
      </w:r>
    </w:p>
    <w:p w14:paraId="2EE42EE0" w14:textId="77777777"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14:paraId="02E7251D" w14:textId="77777777" w:rsidR="0029025B" w:rsidRDefault="0029025B">
      <w:pPr>
        <w:pStyle w:val="BodyText"/>
        <w:spacing w:before="120" w:after="120"/>
      </w:pPr>
      <w:r>
        <w:rPr>
          <w:position w:val="-30"/>
        </w:rPr>
        <w:object w:dxaOrig="5060" w:dyaOrig="740" w14:anchorId="7855BC6F">
          <v:shape id="_x0000_i1026" type="#_x0000_t75" style="width:252.75pt;height:36.75pt" o:ole="" fillcolor="window">
            <v:imagedata r:id="rId12" o:title=""/>
          </v:shape>
          <o:OLEObject Type="Embed" ProgID="Equation.3" ShapeID="_x0000_i1026" DrawAspect="Content" ObjectID="_1625060812" r:id="rId13"/>
        </w:object>
      </w:r>
      <w:proofErr w:type="gramStart"/>
      <w:r>
        <w:t>where</w:t>
      </w:r>
      <w:proofErr w:type="gramEnd"/>
      <w:r>
        <w:t xml:space="preserve"> </w:t>
      </w:r>
      <w:r>
        <w:rPr>
          <w:i/>
        </w:rPr>
        <w:t>I</w:t>
      </w:r>
      <w:r>
        <w:rPr>
          <w:i/>
          <w:vertAlign w:val="subscript"/>
        </w:rPr>
        <w:t>F</w:t>
      </w:r>
      <w:r>
        <w:t xml:space="preserve"> is the fault current.</w:t>
      </w:r>
    </w:p>
    <w:p w14:paraId="788785ED" w14:textId="77777777"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 xml:space="preserve">Equation (1) </w:t>
      </w:r>
      <w:proofErr w:type="gramStart"/>
      <w:r>
        <w:t>is .</w:t>
      </w:r>
      <w:proofErr w:type="gramEnd"/>
      <w:r>
        <w:t>…</w:t>
      </w:r>
      <w:r w:rsidR="003A48F5">
        <w:t>”</w:t>
      </w:r>
    </w:p>
    <w:p w14:paraId="0229BE61" w14:textId="77777777" w:rsidR="0029025B" w:rsidRDefault="0029025B">
      <w:pPr>
        <w:pStyle w:val="Heading1"/>
      </w:pPr>
      <w:r>
        <w:t>Appendix</w:t>
      </w:r>
    </w:p>
    <w:p w14:paraId="16793B39" w14:textId="77777777" w:rsidR="0029025B" w:rsidRDefault="0029025B">
      <w:pPr>
        <w:pStyle w:val="Text"/>
      </w:pPr>
      <w:r>
        <w:t xml:space="preserve">Appendixes, if needed, appear before the acknowledgment. </w:t>
      </w:r>
    </w:p>
    <w:p w14:paraId="43E1C516" w14:textId="77777777" w:rsidR="0029025B" w:rsidRDefault="0029025B">
      <w:pPr>
        <w:pStyle w:val="Heading1"/>
      </w:pPr>
      <w:r>
        <w:t>Acknowledgment</w:t>
      </w:r>
    </w:p>
    <w:p w14:paraId="4752C37E" w14:textId="77777777" w:rsidR="0029025B" w:rsidRDefault="0029025B">
      <w:pPr>
        <w:pStyle w:val="Text"/>
      </w:pPr>
      <w:r>
        <w:t>The following is an example of an acknowledgment. (Please note that financial support should be acknowledged in the unnumbered footnote on the title page.)</w:t>
      </w:r>
    </w:p>
    <w:p w14:paraId="4D22A532" w14:textId="77777777" w:rsidR="0029025B" w:rsidRDefault="0029025B">
      <w:pPr>
        <w:pStyle w:val="Text"/>
      </w:pPr>
      <w:r>
        <w:t xml:space="preserve">The authors gratefully acknowledge the contributions of I. X. </w:t>
      </w:r>
      <w:proofErr w:type="spellStart"/>
      <w:r>
        <w:t>Austan</w:t>
      </w:r>
      <w:proofErr w:type="spellEnd"/>
      <w:r>
        <w:t xml:space="preserve">, A. H. </w:t>
      </w:r>
      <w:proofErr w:type="spellStart"/>
      <w:r>
        <w:t>Burgmeyer</w:t>
      </w:r>
      <w:proofErr w:type="spellEnd"/>
      <w:r>
        <w:t xml:space="preserve">, C. J. </w:t>
      </w:r>
      <w:proofErr w:type="spellStart"/>
      <w:r>
        <w:t>Essel</w:t>
      </w:r>
      <w:proofErr w:type="spellEnd"/>
      <w:r>
        <w:t>, and S. H. Gold for their work on the original version of this document.</w:t>
      </w:r>
    </w:p>
    <w:p w14:paraId="452842A2" w14:textId="77777777" w:rsidR="0029025B" w:rsidRDefault="0029025B">
      <w:pPr>
        <w:pStyle w:val="Heading1"/>
      </w:pPr>
      <w:r>
        <w:t>References</w:t>
      </w:r>
    </w:p>
    <w:p w14:paraId="34912807" w14:textId="2B6C7DF5" w:rsidR="0029025B" w:rsidRDefault="0029025B">
      <w:pPr>
        <w:pStyle w:val="Text"/>
      </w:pPr>
      <w:r>
        <w:t xml:space="preserve">References are important to the reader; therefore, each citation must be complete and correct. </w:t>
      </w:r>
      <w:r w:rsidR="00981953">
        <w:t xml:space="preserve">IEEE reference style should be followed here. </w:t>
      </w:r>
      <w:r>
        <w:t>There is no editorial check on references; therefore, an incomplete or wrong reference will be published unless caught by a reviewer or discusser and will detract from the authority and value of the paper. References should be readily available publications.</w:t>
      </w:r>
    </w:p>
    <w:p w14:paraId="3FB972F4" w14:textId="77777777" w:rsidR="0029025B" w:rsidRDefault="0029025B">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14:paraId="487BCF62" w14:textId="77777777" w:rsidR="0029025B" w:rsidRDefault="0029025B">
      <w:pPr>
        <w:pStyle w:val="Text"/>
      </w:pPr>
      <w:r>
        <w:t>Samples of the correct formats for various types of references are given below.</w:t>
      </w:r>
      <w:bookmarkStart w:id="3" w:name="_GoBack"/>
      <w:bookmarkEnd w:id="3"/>
    </w:p>
    <w:p w14:paraId="50CFCD26" w14:textId="77777777" w:rsidR="006F3463" w:rsidRDefault="006F3463" w:rsidP="00C91CDD">
      <w:pPr>
        <w:pStyle w:val="Text"/>
        <w:ind w:firstLine="0"/>
      </w:pPr>
    </w:p>
    <w:p w14:paraId="4EFE0FE2" w14:textId="77777777" w:rsidR="00E36531" w:rsidRPr="00D46799" w:rsidRDefault="00E36531" w:rsidP="008F5200">
      <w:pPr>
        <w:pStyle w:val="Text"/>
        <w:ind w:firstLine="0"/>
        <w:rPr>
          <w:i/>
        </w:rPr>
      </w:pPr>
      <w:r w:rsidRPr="00D46799">
        <w:rPr>
          <w:i/>
        </w:rPr>
        <w:t>Basic format for books:</w:t>
      </w:r>
    </w:p>
    <w:p w14:paraId="03B42C3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w:t>
      </w:r>
      <w:proofErr w:type="spellStart"/>
      <w:r w:rsidRPr="00544501">
        <w:rPr>
          <w:szCs w:val="16"/>
        </w:rPr>
        <w:t>xth</w:t>
      </w:r>
      <w:proofErr w:type="spellEnd"/>
      <w:r w:rsidRPr="00544501">
        <w:rPr>
          <w:szCs w:val="16"/>
        </w:rPr>
        <w:t xml:space="preserve"> ed. City of Publisher, Country if not</w:t>
      </w:r>
      <w:r w:rsidR="00F67C94">
        <w:rPr>
          <w:szCs w:val="16"/>
        </w:rPr>
        <w:t xml:space="preserve"> </w:t>
      </w:r>
      <w:r w:rsidRPr="00544501">
        <w:rPr>
          <w:szCs w:val="16"/>
        </w:rPr>
        <w:t xml:space="preserve">USA: Abbrev. </w:t>
      </w:r>
      <w:proofErr w:type="gramStart"/>
      <w:r w:rsidRPr="00544501">
        <w:rPr>
          <w:szCs w:val="16"/>
        </w:rPr>
        <w:t>of</w:t>
      </w:r>
      <w:proofErr w:type="gramEnd"/>
      <w:r w:rsidRPr="00544501">
        <w:rPr>
          <w:szCs w:val="16"/>
        </w:rPr>
        <w:t xml:space="preserve"> Publisher, year, </w:t>
      </w:r>
      <w:proofErr w:type="spellStart"/>
      <w:r w:rsidRPr="00544501">
        <w:rPr>
          <w:szCs w:val="16"/>
        </w:rPr>
        <w:t>ch.</w:t>
      </w:r>
      <w:proofErr w:type="spellEnd"/>
      <w:r w:rsidRPr="00544501">
        <w:rPr>
          <w:szCs w:val="16"/>
        </w:rPr>
        <w:t xml:space="preserve"> x, sec. x, pp. xxx–xxx.</w:t>
      </w:r>
    </w:p>
    <w:p w14:paraId="32110F06" w14:textId="77777777" w:rsidR="00E36531" w:rsidRPr="00D46799" w:rsidRDefault="00E36531" w:rsidP="008F5200">
      <w:pPr>
        <w:pStyle w:val="Text"/>
        <w:ind w:firstLine="0"/>
        <w:rPr>
          <w:i/>
        </w:rPr>
      </w:pPr>
      <w:r w:rsidRPr="00D46799">
        <w:rPr>
          <w:i/>
        </w:rPr>
        <w:t>Examples:</w:t>
      </w:r>
    </w:p>
    <w:p w14:paraId="537A393D"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14:paraId="12F2ADC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14:paraId="0300A1BB" w14:textId="77777777" w:rsidR="00E36531" w:rsidRDefault="00E36531" w:rsidP="008F5200">
      <w:pPr>
        <w:pStyle w:val="Text"/>
        <w:ind w:firstLine="0"/>
      </w:pPr>
    </w:p>
    <w:p w14:paraId="4A492387" w14:textId="77777777" w:rsidR="00E36531" w:rsidRPr="00D46799" w:rsidRDefault="00E36531" w:rsidP="008F5200">
      <w:pPr>
        <w:pStyle w:val="Text"/>
        <w:ind w:firstLine="0"/>
        <w:rPr>
          <w:i/>
        </w:rPr>
      </w:pPr>
      <w:r w:rsidRPr="00D46799">
        <w:rPr>
          <w:i/>
        </w:rPr>
        <w:t>Basic format for periodicals:</w:t>
      </w:r>
    </w:p>
    <w:p w14:paraId="72E4CC6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14:paraId="4E82A4DF" w14:textId="77777777" w:rsidR="00E36531" w:rsidRPr="00544501" w:rsidRDefault="00E36531" w:rsidP="00BA09DB">
      <w:pPr>
        <w:pStyle w:val="References"/>
        <w:tabs>
          <w:tab w:val="num" w:pos="360"/>
        </w:tabs>
        <w:ind w:left="360" w:hanging="360"/>
        <w:rPr>
          <w:szCs w:val="16"/>
        </w:rPr>
      </w:pPr>
      <w:r w:rsidRPr="00544501">
        <w:rPr>
          <w:szCs w:val="16"/>
        </w:rPr>
        <w:t>Examples:</w:t>
      </w:r>
    </w:p>
    <w:p w14:paraId="04FBD8DB"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w:t>
      </w:r>
      <w:proofErr w:type="spellStart"/>
      <w:r w:rsidRPr="00213E56">
        <w:rPr>
          <w:szCs w:val="16"/>
        </w:rPr>
        <w:t>Duncombe</w:t>
      </w:r>
      <w:proofErr w:type="spellEnd"/>
      <w:r w:rsidRPr="00213E56">
        <w:rPr>
          <w:szCs w:val="16"/>
        </w:rPr>
        <w:t xml:space="preserve">, “Infrared navigation—Part I: An assessment of feasibility,” </w:t>
      </w:r>
      <w:r w:rsidRPr="00403185">
        <w:rPr>
          <w:i/>
          <w:szCs w:val="16"/>
        </w:rPr>
        <w:t>IEEE Trans. Electron Devices,</w:t>
      </w:r>
      <w:r w:rsidRPr="00213E56">
        <w:rPr>
          <w:szCs w:val="16"/>
        </w:rPr>
        <w:t xml:space="preserve"> vol. ED-11, no. 1, pp. 34–39, Jan. 1959.</w:t>
      </w:r>
    </w:p>
    <w:p w14:paraId="4CBAF4DE"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14:paraId="3B50C20A"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H. Miller, “A note on reflector arrays,” </w:t>
      </w:r>
      <w:r w:rsidRPr="00403185">
        <w:rPr>
          <w:i/>
          <w:szCs w:val="16"/>
        </w:rPr>
        <w:t xml:space="preserve">IEEE Trans. Antennas </w:t>
      </w:r>
      <w:proofErr w:type="spellStart"/>
      <w:r w:rsidRPr="00403185">
        <w:rPr>
          <w:i/>
          <w:szCs w:val="16"/>
        </w:rPr>
        <w:t>Propagat</w:t>
      </w:r>
      <w:proofErr w:type="spellEnd"/>
      <w:r w:rsidRPr="00403185">
        <w:rPr>
          <w:i/>
          <w:szCs w:val="16"/>
        </w:rPr>
        <w:t>.,</w:t>
      </w:r>
      <w:r w:rsidRPr="00544501">
        <w:rPr>
          <w:szCs w:val="16"/>
        </w:rPr>
        <w:t xml:space="preserve"> to be published.</w:t>
      </w:r>
    </w:p>
    <w:p w14:paraId="2430C7DC" w14:textId="77777777" w:rsidR="00E36531" w:rsidRDefault="00E36531" w:rsidP="008F5200">
      <w:pPr>
        <w:pStyle w:val="Text"/>
        <w:ind w:firstLine="0"/>
      </w:pPr>
    </w:p>
    <w:p w14:paraId="7E700EAC" w14:textId="77777777" w:rsidR="00E36531" w:rsidRPr="00D46799" w:rsidRDefault="00E36531" w:rsidP="008F5200">
      <w:pPr>
        <w:pStyle w:val="Text"/>
        <w:ind w:firstLine="0"/>
        <w:rPr>
          <w:i/>
        </w:rPr>
      </w:pPr>
      <w:r w:rsidRPr="00D46799">
        <w:rPr>
          <w:i/>
        </w:rPr>
        <w:t>Basic format for reports:</w:t>
      </w:r>
    </w:p>
    <w:p w14:paraId="2BEFCED4"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report,” Abbrev. Name of Co., City of Co., Abbrev. State, Rep. </w:t>
      </w:r>
      <w:proofErr w:type="gramStart"/>
      <w:r w:rsidRPr="00544501">
        <w:rPr>
          <w:szCs w:val="16"/>
        </w:rPr>
        <w:t>xxx</w:t>
      </w:r>
      <w:proofErr w:type="gramEnd"/>
      <w:r w:rsidRPr="00544501">
        <w:rPr>
          <w:szCs w:val="16"/>
        </w:rPr>
        <w:t>, year.</w:t>
      </w:r>
    </w:p>
    <w:p w14:paraId="29DE55B0" w14:textId="77777777" w:rsidR="00E36531" w:rsidRPr="00D46799" w:rsidRDefault="00E36531" w:rsidP="008F5200">
      <w:pPr>
        <w:pStyle w:val="Text"/>
        <w:ind w:firstLine="0"/>
        <w:rPr>
          <w:i/>
        </w:rPr>
      </w:pPr>
      <w:r w:rsidRPr="00D46799">
        <w:rPr>
          <w:i/>
        </w:rPr>
        <w:t>Examples:</w:t>
      </w:r>
    </w:p>
    <w:p w14:paraId="5189FD07"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E. </w:t>
      </w:r>
      <w:proofErr w:type="spellStart"/>
      <w:r w:rsidRPr="00544501">
        <w:rPr>
          <w:szCs w:val="16"/>
        </w:rPr>
        <w:t>Reber</w:t>
      </w:r>
      <w:proofErr w:type="spellEnd"/>
      <w:r w:rsidRPr="00544501">
        <w:rPr>
          <w:szCs w:val="16"/>
        </w:rPr>
        <w:t xml:space="preserve">, R. L. </w:t>
      </w:r>
      <w:proofErr w:type="spellStart"/>
      <w:r w:rsidRPr="00544501">
        <w:rPr>
          <w:szCs w:val="16"/>
        </w:rPr>
        <w:t>Michell</w:t>
      </w:r>
      <w:proofErr w:type="spellEnd"/>
      <w:r w:rsidRPr="00544501">
        <w:rPr>
          <w:szCs w:val="16"/>
        </w:rPr>
        <w:t>, and C. J. Carter, “Oxygen absorption in the earth’s atmosphere,” Aerospace Corp., Los Angeles, CA, Tech. Rep. TR-0200 (4230-46)-3, Nov. 1988.</w:t>
      </w:r>
    </w:p>
    <w:p w14:paraId="35BCE94F"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H. Davis and J. R. </w:t>
      </w:r>
      <w:proofErr w:type="spellStart"/>
      <w:r w:rsidRPr="00544501">
        <w:rPr>
          <w:szCs w:val="16"/>
        </w:rPr>
        <w:t>Cogdell</w:t>
      </w:r>
      <w:proofErr w:type="spellEnd"/>
      <w:r w:rsidRPr="00544501">
        <w:rPr>
          <w:szCs w:val="16"/>
        </w:rPr>
        <w:t>, “Calibration program for the 16-foot antenna,” Elect. Eng. Res. Lab., Univ. Texas, Austin, Tech. Memo. NGL-006-69-3, Nov. 15, 1987.</w:t>
      </w:r>
    </w:p>
    <w:p w14:paraId="2B4F4787" w14:textId="77777777" w:rsidR="00E36531" w:rsidRDefault="00E36531" w:rsidP="008F5200">
      <w:pPr>
        <w:pStyle w:val="Text"/>
        <w:ind w:firstLine="0"/>
      </w:pPr>
    </w:p>
    <w:p w14:paraId="1B77D8FE" w14:textId="77777777" w:rsidR="00E36531" w:rsidRPr="00D46799" w:rsidRDefault="00E36531" w:rsidP="008F5200">
      <w:pPr>
        <w:pStyle w:val="Text"/>
        <w:ind w:firstLine="0"/>
        <w:rPr>
          <w:i/>
        </w:rPr>
      </w:pPr>
      <w:r w:rsidRPr="00D46799">
        <w:rPr>
          <w:i/>
        </w:rPr>
        <w:t>Basic format for handbooks:</w:t>
      </w:r>
    </w:p>
    <w:p w14:paraId="5FCC3EA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14:paraId="398D2161" w14:textId="77777777" w:rsidR="00E36531" w:rsidRPr="00D46799" w:rsidRDefault="00E36531" w:rsidP="008F5200">
      <w:pPr>
        <w:pStyle w:val="Text"/>
        <w:ind w:firstLine="0"/>
        <w:rPr>
          <w:i/>
        </w:rPr>
      </w:pPr>
      <w:r w:rsidRPr="00D46799">
        <w:rPr>
          <w:i/>
        </w:rPr>
        <w:t>Examples:</w:t>
      </w:r>
    </w:p>
    <w:p w14:paraId="7646585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14:paraId="03B89E43"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14:paraId="5C9C25EA" w14:textId="77777777" w:rsidR="00E36531" w:rsidRDefault="00E36531" w:rsidP="008F5200">
      <w:pPr>
        <w:pStyle w:val="Text"/>
        <w:ind w:firstLine="0"/>
      </w:pPr>
    </w:p>
    <w:p w14:paraId="6D6756F9" w14:textId="77777777" w:rsidR="00E36531" w:rsidRPr="00D46799" w:rsidRDefault="00E36531" w:rsidP="008F5200">
      <w:pPr>
        <w:pStyle w:val="Text"/>
        <w:ind w:firstLine="0"/>
        <w:rPr>
          <w:i/>
        </w:rPr>
      </w:pPr>
      <w:r w:rsidRPr="00D46799">
        <w:rPr>
          <w:i/>
        </w:rPr>
        <w:t xml:space="preserve">Basic format for books (when available online): </w:t>
      </w:r>
    </w:p>
    <w:p w14:paraId="30808DE9"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day). </w:t>
      </w:r>
      <w:r w:rsidRPr="009670C2">
        <w:rPr>
          <w:i/>
          <w:szCs w:val="16"/>
        </w:rPr>
        <w:t>Title.</w:t>
      </w:r>
      <w:r w:rsidRPr="00544501">
        <w:rPr>
          <w:szCs w:val="16"/>
        </w:rPr>
        <w:t xml:space="preserve"> (edition) [Type of medium]. </w:t>
      </w:r>
      <w:proofErr w:type="gramStart"/>
      <w:r w:rsidRPr="009670C2">
        <w:rPr>
          <w:i/>
          <w:szCs w:val="16"/>
        </w:rPr>
        <w:t>volume</w:t>
      </w:r>
      <w:proofErr w:type="gramEnd"/>
      <w:r w:rsidRPr="009670C2">
        <w:rPr>
          <w:i/>
          <w:szCs w:val="16"/>
        </w:rPr>
        <w:t xml:space="preserve"> (issue).</w:t>
      </w:r>
      <w:r w:rsidRPr="00544501">
        <w:rPr>
          <w:szCs w:val="16"/>
        </w:rPr>
        <w:t xml:space="preserve"> Available: site/path/file</w:t>
      </w:r>
    </w:p>
    <w:p w14:paraId="4ED0FC6F" w14:textId="77777777" w:rsidR="00E36531" w:rsidRPr="00D46799" w:rsidRDefault="00E36531" w:rsidP="008F5200">
      <w:pPr>
        <w:pStyle w:val="Text"/>
        <w:ind w:firstLine="0"/>
        <w:rPr>
          <w:i/>
        </w:rPr>
      </w:pPr>
      <w:r w:rsidRPr="00D46799">
        <w:rPr>
          <w:i/>
        </w:rPr>
        <w:t>Example:</w:t>
      </w:r>
    </w:p>
    <w:p w14:paraId="4271118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w:t>
      </w:r>
      <w:proofErr w:type="gramStart"/>
      <w:r w:rsidRPr="00544501">
        <w:rPr>
          <w:szCs w:val="16"/>
        </w:rPr>
        <w:t>ed</w:t>
      </w:r>
      <w:proofErr w:type="gramEnd"/>
      <w:r w:rsidRPr="00544501">
        <w:rPr>
          <w:szCs w:val="16"/>
        </w:rPr>
        <w:t>.) [Online]. Available: http://www.atm.com</w:t>
      </w:r>
    </w:p>
    <w:p w14:paraId="06BA54C5" w14:textId="77777777" w:rsidR="00E36531" w:rsidRDefault="00E36531" w:rsidP="008F5200">
      <w:pPr>
        <w:pStyle w:val="Text"/>
        <w:ind w:firstLine="0"/>
      </w:pPr>
    </w:p>
    <w:p w14:paraId="3552AC2F" w14:textId="77777777" w:rsidR="00E36531" w:rsidRPr="00D46799" w:rsidRDefault="00E36531" w:rsidP="008F5200">
      <w:pPr>
        <w:pStyle w:val="Text"/>
        <w:ind w:firstLine="0"/>
        <w:rPr>
          <w:i/>
        </w:rPr>
      </w:pPr>
      <w:r w:rsidRPr="00D46799">
        <w:rPr>
          <w:i/>
        </w:rPr>
        <w:t>Basic format for journals (when available online):</w:t>
      </w:r>
    </w:p>
    <w:p w14:paraId="3FA45DC4"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w:t>
      </w:r>
      <w:r w:rsidRPr="006A42C1">
        <w:rPr>
          <w:i/>
          <w:szCs w:val="16"/>
        </w:rPr>
        <w:t>Journal.</w:t>
      </w:r>
      <w:r w:rsidRPr="00544501">
        <w:rPr>
          <w:szCs w:val="16"/>
        </w:rPr>
        <w:t xml:space="preserve"> [Type of medium]. </w:t>
      </w:r>
      <w:proofErr w:type="gramStart"/>
      <w:r w:rsidRPr="006A42C1">
        <w:rPr>
          <w:i/>
          <w:szCs w:val="16"/>
        </w:rPr>
        <w:t>volume</w:t>
      </w:r>
      <w:proofErr w:type="gramEnd"/>
      <w:r w:rsidRPr="006A42C1">
        <w:rPr>
          <w:i/>
          <w:szCs w:val="16"/>
        </w:rPr>
        <w:t xml:space="preserve"> (issue),</w:t>
      </w:r>
      <w:r w:rsidRPr="00544501">
        <w:rPr>
          <w:szCs w:val="16"/>
        </w:rPr>
        <w:t xml:space="preserve"> p</w:t>
      </w:r>
      <w:r w:rsidR="006A42C1">
        <w:rPr>
          <w:szCs w:val="16"/>
        </w:rPr>
        <w:t>ages. Available: site/path/file</w:t>
      </w:r>
    </w:p>
    <w:p w14:paraId="1FAE081D" w14:textId="77777777" w:rsidR="00E36531" w:rsidRPr="00D46799" w:rsidRDefault="00E36531" w:rsidP="008F5200">
      <w:pPr>
        <w:pStyle w:val="Text"/>
        <w:ind w:firstLine="0"/>
        <w:rPr>
          <w:i/>
        </w:rPr>
      </w:pPr>
      <w:r w:rsidRPr="00D46799">
        <w:rPr>
          <w:i/>
        </w:rPr>
        <w:t>Example:</w:t>
      </w:r>
    </w:p>
    <w:p w14:paraId="727A0731"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w:t>
      </w:r>
      <w:proofErr w:type="spellStart"/>
      <w:r w:rsidRPr="00544501">
        <w:rPr>
          <w:szCs w:val="16"/>
        </w:rPr>
        <w:t>Vidmar</w:t>
      </w:r>
      <w:proofErr w:type="spellEnd"/>
      <w:r w:rsidRPr="00544501">
        <w:rPr>
          <w:szCs w:val="16"/>
        </w:rPr>
        <w:t xml:space="preserve">.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14:paraId="4E72C7A7" w14:textId="77777777" w:rsidR="00E36531" w:rsidRDefault="00E36531" w:rsidP="008F5200">
      <w:pPr>
        <w:pStyle w:val="Text"/>
        <w:ind w:firstLine="0"/>
      </w:pPr>
    </w:p>
    <w:p w14:paraId="24623E64" w14:textId="77777777" w:rsidR="00E36531" w:rsidRPr="00D46799" w:rsidRDefault="00E36531" w:rsidP="008F5200">
      <w:pPr>
        <w:pStyle w:val="Text"/>
        <w:ind w:firstLine="0"/>
        <w:rPr>
          <w:i/>
        </w:rPr>
      </w:pPr>
      <w:r w:rsidRPr="00D46799">
        <w:rPr>
          <w:i/>
        </w:rPr>
        <w:t xml:space="preserve">Basic format for papers presented at conferences (when available online): </w:t>
      </w:r>
    </w:p>
    <w:p w14:paraId="68004B4E"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Presented at Conference title. [Type of </w:t>
      </w:r>
      <w:r w:rsidR="003025FC">
        <w:rPr>
          <w:szCs w:val="16"/>
        </w:rPr>
        <w:t>m</w:t>
      </w:r>
      <w:r w:rsidRPr="00544501">
        <w:rPr>
          <w:szCs w:val="16"/>
        </w:rPr>
        <w:t>edium]. Available: site/path/file</w:t>
      </w:r>
    </w:p>
    <w:p w14:paraId="6E55EC64" w14:textId="77777777" w:rsidR="00E36531" w:rsidRPr="00D46799" w:rsidRDefault="00E36531" w:rsidP="008F5200">
      <w:pPr>
        <w:pStyle w:val="Text"/>
        <w:ind w:firstLine="0"/>
        <w:rPr>
          <w:i/>
        </w:rPr>
      </w:pPr>
      <w:r w:rsidRPr="00D46799">
        <w:rPr>
          <w:i/>
        </w:rPr>
        <w:t>Example:</w:t>
      </w:r>
    </w:p>
    <w:p w14:paraId="715A983C" w14:textId="77777777"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14:paraId="3B8F22D1" w14:textId="77777777" w:rsidR="00E36531" w:rsidRDefault="00E36531" w:rsidP="008F5200">
      <w:pPr>
        <w:pStyle w:val="Text"/>
        <w:ind w:firstLine="0"/>
      </w:pPr>
    </w:p>
    <w:p w14:paraId="7D3790DA" w14:textId="77777777" w:rsidR="00E36531" w:rsidRPr="00D46799" w:rsidRDefault="00E36531" w:rsidP="008F5200">
      <w:pPr>
        <w:pStyle w:val="Text"/>
        <w:ind w:firstLine="0"/>
        <w:rPr>
          <w:i/>
        </w:rPr>
      </w:pPr>
      <w:r w:rsidRPr="00D46799">
        <w:rPr>
          <w:i/>
        </w:rPr>
        <w:t>Basic format for reports and handb</w:t>
      </w:r>
      <w:r w:rsidR="007677B4">
        <w:rPr>
          <w:i/>
        </w:rPr>
        <w:t>ooks (when available online):</w:t>
      </w:r>
    </w:p>
    <w:p w14:paraId="57BCEEBC"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Company. City, State or Country. [Type of </w:t>
      </w:r>
      <w:r w:rsidR="003025FC">
        <w:rPr>
          <w:szCs w:val="16"/>
        </w:rPr>
        <w:t>m</w:t>
      </w:r>
      <w:r w:rsidRPr="00544501">
        <w:rPr>
          <w:szCs w:val="16"/>
        </w:rPr>
        <w:t>edium]. Available: site/path/file</w:t>
      </w:r>
    </w:p>
    <w:p w14:paraId="061F7FBC" w14:textId="77777777" w:rsidR="00E36531" w:rsidRPr="00D46799" w:rsidRDefault="00E36531" w:rsidP="008F5200">
      <w:pPr>
        <w:pStyle w:val="Text"/>
        <w:ind w:firstLine="0"/>
        <w:rPr>
          <w:i/>
        </w:rPr>
      </w:pPr>
      <w:r w:rsidRPr="00D46799">
        <w:rPr>
          <w:i/>
        </w:rPr>
        <w:t>Example:</w:t>
      </w:r>
    </w:p>
    <w:p w14:paraId="0174162F"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S. L. </w:t>
      </w:r>
      <w:proofErr w:type="spellStart"/>
      <w:r w:rsidRPr="00544501">
        <w:rPr>
          <w:szCs w:val="16"/>
        </w:rPr>
        <w:t>Talleen</w:t>
      </w:r>
      <w:proofErr w:type="spellEnd"/>
      <w:r w:rsidRPr="00544501">
        <w:rPr>
          <w:szCs w:val="16"/>
        </w:rPr>
        <w:t>. (1996, Apr.). The Intranet Architecture: Managing information in the new paradigm. Amdahl Corp., CA. [Online]. Available: http://www.amdahl.com/doc/products/bsg/intra/infra/html</w:t>
      </w:r>
    </w:p>
    <w:p w14:paraId="5D83B61B" w14:textId="77777777" w:rsidR="00E36531" w:rsidRDefault="00E36531" w:rsidP="008F5200">
      <w:pPr>
        <w:pStyle w:val="Text"/>
        <w:ind w:firstLine="0"/>
      </w:pPr>
    </w:p>
    <w:p w14:paraId="20EE0A05" w14:textId="77777777"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14:paraId="67032972" w14:textId="77777777" w:rsidR="00E36531" w:rsidRPr="00D46799" w:rsidRDefault="00E36531" w:rsidP="008F5200">
      <w:pPr>
        <w:pStyle w:val="Text"/>
        <w:ind w:firstLine="0"/>
        <w:rPr>
          <w:i/>
        </w:rPr>
      </w:pPr>
      <w:r w:rsidRPr="00D46799">
        <w:rPr>
          <w:i/>
        </w:rPr>
        <w:t>Example:</w:t>
      </w:r>
    </w:p>
    <w:p w14:paraId="7F59ED20"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14:paraId="37EAE85A" w14:textId="77777777" w:rsidR="00E36531" w:rsidRDefault="00E36531" w:rsidP="008F5200">
      <w:pPr>
        <w:pStyle w:val="Text"/>
        <w:ind w:firstLine="0"/>
      </w:pPr>
    </w:p>
    <w:p w14:paraId="49E084C2" w14:textId="77777777" w:rsidR="00E36531" w:rsidRPr="00D46799" w:rsidRDefault="00E36531" w:rsidP="008F5200">
      <w:pPr>
        <w:pStyle w:val="Text"/>
        <w:ind w:firstLine="0"/>
        <w:rPr>
          <w:i/>
        </w:rPr>
      </w:pPr>
      <w:r w:rsidRPr="00D46799">
        <w:rPr>
          <w:i/>
        </w:rPr>
        <w:t>Basic format for patents (when available online):</w:t>
      </w:r>
    </w:p>
    <w:p w14:paraId="4551EBEE" w14:textId="77777777" w:rsidR="00E36531" w:rsidRPr="00544501" w:rsidRDefault="00E36531" w:rsidP="00F67C94">
      <w:pPr>
        <w:pStyle w:val="References"/>
        <w:numPr>
          <w:ilvl w:val="0"/>
          <w:numId w:val="19"/>
        </w:numPr>
        <w:tabs>
          <w:tab w:val="left" w:pos="360"/>
        </w:tabs>
        <w:ind w:left="360"/>
        <w:rPr>
          <w:szCs w:val="16"/>
        </w:rPr>
      </w:pPr>
      <w:r w:rsidRPr="00544501">
        <w:rPr>
          <w:szCs w:val="16"/>
        </w:rPr>
        <w:lastRenderedPageBreak/>
        <w:t>Name of the invention, by inventor’s name. (</w:t>
      </w:r>
      <w:proofErr w:type="gramStart"/>
      <w:r w:rsidRPr="00544501">
        <w:rPr>
          <w:szCs w:val="16"/>
        </w:rPr>
        <w:t>year</w:t>
      </w:r>
      <w:proofErr w:type="gramEnd"/>
      <w:r w:rsidRPr="00544501">
        <w:rPr>
          <w:szCs w:val="16"/>
        </w:rPr>
        <w:t xml:space="preserve">, month day). </w:t>
      </w:r>
      <w:r w:rsidRPr="00211CA2">
        <w:rPr>
          <w:i/>
          <w:szCs w:val="16"/>
        </w:rPr>
        <w:t>Patent Number</w:t>
      </w:r>
      <w:r w:rsidRPr="00544501">
        <w:rPr>
          <w:szCs w:val="16"/>
        </w:rPr>
        <w:t xml:space="preserve"> [Type of medium]. Available: site/path/file</w:t>
      </w:r>
    </w:p>
    <w:p w14:paraId="72D4E10D" w14:textId="77777777" w:rsidR="00E36531" w:rsidRPr="00D46799" w:rsidRDefault="00E36531" w:rsidP="008F5200">
      <w:pPr>
        <w:pStyle w:val="Text"/>
        <w:ind w:firstLine="0"/>
        <w:rPr>
          <w:i/>
        </w:rPr>
      </w:pPr>
      <w:r w:rsidRPr="00D46799">
        <w:rPr>
          <w:i/>
        </w:rPr>
        <w:t>Example:</w:t>
      </w:r>
    </w:p>
    <w:p w14:paraId="6BCA9686" w14:textId="77777777" w:rsidR="00E36531" w:rsidRPr="00211CA2" w:rsidRDefault="00E36531" w:rsidP="00F67C94">
      <w:pPr>
        <w:pStyle w:val="References"/>
        <w:numPr>
          <w:ilvl w:val="0"/>
          <w:numId w:val="19"/>
        </w:numPr>
        <w:tabs>
          <w:tab w:val="left" w:pos="360"/>
        </w:tabs>
        <w:ind w:left="360"/>
        <w:rPr>
          <w:szCs w:val="16"/>
        </w:rPr>
      </w:pPr>
      <w:r w:rsidRPr="00211CA2">
        <w:rPr>
          <w:szCs w:val="16"/>
        </w:rPr>
        <w:t>Musical toothbrush with adjustable neck and mirror, by L.</w:t>
      </w:r>
      <w:r w:rsidR="005F0353">
        <w:rPr>
          <w:szCs w:val="16"/>
        </w:rPr>
        <w:t xml:space="preserve"> </w:t>
      </w:r>
      <w:r w:rsidRPr="00211CA2">
        <w:rPr>
          <w:szCs w:val="16"/>
        </w:rPr>
        <w:t>M.</w:t>
      </w:r>
      <w:r w:rsidR="005F0353">
        <w:rPr>
          <w:szCs w:val="16"/>
        </w:rPr>
        <w:t xml:space="preserve"> </w:t>
      </w:r>
      <w:r w:rsidRPr="00211CA2">
        <w:rPr>
          <w:szCs w:val="16"/>
        </w:rPr>
        <w:t xml:space="preserve">R. Brooks. (1992, May 19). </w:t>
      </w:r>
      <w:r w:rsidRPr="00211CA2">
        <w:rPr>
          <w:i/>
          <w:szCs w:val="16"/>
        </w:rPr>
        <w:t>Patent D 326 189</w:t>
      </w:r>
      <w:r w:rsidR="00211CA2" w:rsidRPr="00211CA2">
        <w:rPr>
          <w:i/>
          <w:szCs w:val="16"/>
        </w:rPr>
        <w:t xml:space="preserve"> </w:t>
      </w:r>
      <w:r w:rsidRPr="00211CA2">
        <w:rPr>
          <w:szCs w:val="16"/>
        </w:rPr>
        <w:t>[Online]. Available: NEXIS Library: LEXPAT File: DESIGN</w:t>
      </w:r>
    </w:p>
    <w:p w14:paraId="55FD749C" w14:textId="77777777" w:rsidR="00E36531" w:rsidRDefault="00E36531" w:rsidP="008F5200">
      <w:pPr>
        <w:pStyle w:val="Text"/>
        <w:ind w:firstLine="0"/>
      </w:pPr>
    </w:p>
    <w:p w14:paraId="776F6E18" w14:textId="77777777" w:rsidR="00E36531" w:rsidRPr="00D46799" w:rsidRDefault="00E36531" w:rsidP="008F5200">
      <w:pPr>
        <w:pStyle w:val="Text"/>
        <w:ind w:firstLine="0"/>
        <w:rPr>
          <w:i/>
        </w:rPr>
      </w:pPr>
      <w:r w:rsidRPr="00D46799">
        <w:rPr>
          <w:i/>
        </w:rPr>
        <w:t>Basic format for conference proceedings (published):</w:t>
      </w:r>
    </w:p>
    <w:p w14:paraId="08DF7E5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14:paraId="00FF8224" w14:textId="77777777" w:rsidR="00E36531" w:rsidRPr="00D46799" w:rsidRDefault="00E36531" w:rsidP="008F5200">
      <w:pPr>
        <w:pStyle w:val="Text"/>
        <w:ind w:firstLine="0"/>
        <w:rPr>
          <w:i/>
        </w:rPr>
      </w:pPr>
      <w:r w:rsidRPr="00D46799">
        <w:rPr>
          <w:i/>
        </w:rPr>
        <w:t>Example:</w:t>
      </w:r>
    </w:p>
    <w:p w14:paraId="65305613" w14:textId="77777777"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Proc. IOOC-ECOC,</w:t>
      </w:r>
      <w:r w:rsidRPr="00544501">
        <w:rPr>
          <w:szCs w:val="16"/>
        </w:rPr>
        <w:t xml:space="preserve"> 1985, </w:t>
      </w:r>
      <w:r w:rsidRPr="005F0353">
        <w:rPr>
          <w:szCs w:val="16"/>
        </w:rPr>
        <w:t>pp. 585–590.</w:t>
      </w:r>
    </w:p>
    <w:p w14:paraId="0A62FD2F" w14:textId="77777777" w:rsidR="00E36531" w:rsidRPr="00D46799" w:rsidRDefault="00E36531" w:rsidP="008F5200">
      <w:pPr>
        <w:pStyle w:val="Text"/>
        <w:ind w:firstLine="0"/>
        <w:rPr>
          <w:i/>
        </w:rPr>
      </w:pPr>
      <w:r w:rsidRPr="00D46799">
        <w:rPr>
          <w:i/>
        </w:rPr>
        <w:t>Example for papers presented at conferences (unpublished):</w:t>
      </w:r>
    </w:p>
    <w:p w14:paraId="1297B0B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D. </w:t>
      </w:r>
      <w:proofErr w:type="spellStart"/>
      <w:r w:rsidRPr="00544501">
        <w:rPr>
          <w:szCs w:val="16"/>
        </w:rPr>
        <w:t>Ebehard</w:t>
      </w:r>
      <w:proofErr w:type="spellEnd"/>
      <w:r w:rsidRPr="00544501">
        <w:rPr>
          <w:szCs w:val="16"/>
        </w:rPr>
        <w:t xml:space="preserve"> and E. </w:t>
      </w:r>
      <w:proofErr w:type="spellStart"/>
      <w:r w:rsidRPr="00544501">
        <w:rPr>
          <w:szCs w:val="16"/>
        </w:rPr>
        <w:t>Voges</w:t>
      </w:r>
      <w:proofErr w:type="spellEnd"/>
      <w:r w:rsidRPr="00544501">
        <w:rPr>
          <w:szCs w:val="16"/>
        </w:rPr>
        <w:t xml:space="preserve">, “Digital single sideband detection for interferometric sensors,” presented at the 2nd Int. Conf. Optical Fiber Sensors, Stuttgart, Germany, </w:t>
      </w:r>
      <w:proofErr w:type="gramStart"/>
      <w:r w:rsidRPr="00544501">
        <w:rPr>
          <w:szCs w:val="16"/>
        </w:rPr>
        <w:t>Jan</w:t>
      </w:r>
      <w:proofErr w:type="gramEnd"/>
      <w:r w:rsidRPr="00544501">
        <w:rPr>
          <w:szCs w:val="16"/>
        </w:rPr>
        <w:t>. 2</w:t>
      </w:r>
      <w:r w:rsidR="0008234C" w:rsidRPr="005F0353">
        <w:rPr>
          <w:szCs w:val="16"/>
        </w:rPr>
        <w:t>–</w:t>
      </w:r>
      <w:r w:rsidRPr="00544501">
        <w:rPr>
          <w:szCs w:val="16"/>
        </w:rPr>
        <w:t>5, 1984.</w:t>
      </w:r>
    </w:p>
    <w:p w14:paraId="60624E1D" w14:textId="77777777" w:rsidR="00E36531" w:rsidRDefault="00E36531" w:rsidP="008F5200">
      <w:pPr>
        <w:pStyle w:val="Text"/>
        <w:ind w:firstLine="0"/>
      </w:pPr>
    </w:p>
    <w:p w14:paraId="365BAA3E" w14:textId="77777777" w:rsidR="00E36531" w:rsidRPr="00D46799" w:rsidRDefault="00E36531" w:rsidP="008F5200">
      <w:pPr>
        <w:pStyle w:val="Text"/>
        <w:ind w:firstLine="0"/>
        <w:rPr>
          <w:i/>
        </w:rPr>
      </w:pPr>
      <w:r w:rsidRPr="00D46799">
        <w:rPr>
          <w:i/>
        </w:rPr>
        <w:t>Basic format for patents:</w:t>
      </w:r>
    </w:p>
    <w:p w14:paraId="759EE217"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patent,” U.S. Patent x xxx </w:t>
      </w:r>
      <w:proofErr w:type="spellStart"/>
      <w:r w:rsidRPr="00544501">
        <w:rPr>
          <w:szCs w:val="16"/>
        </w:rPr>
        <w:t>xxx</w:t>
      </w:r>
      <w:proofErr w:type="spellEnd"/>
      <w:r w:rsidRPr="00544501">
        <w:rPr>
          <w:szCs w:val="16"/>
        </w:rPr>
        <w:t>, Abbrev. Month, day, year.</w:t>
      </w:r>
    </w:p>
    <w:p w14:paraId="6B5476D4" w14:textId="77777777" w:rsidR="00E36531" w:rsidRPr="00D46799" w:rsidRDefault="00E36531" w:rsidP="008F5200">
      <w:pPr>
        <w:pStyle w:val="Text"/>
        <w:ind w:firstLine="0"/>
        <w:rPr>
          <w:i/>
        </w:rPr>
      </w:pPr>
      <w:r w:rsidRPr="00D46799">
        <w:rPr>
          <w:i/>
        </w:rPr>
        <w:t>Example:</w:t>
      </w:r>
    </w:p>
    <w:p w14:paraId="225F8134" w14:textId="77777777" w:rsidR="00E36531" w:rsidRPr="0008234C" w:rsidRDefault="00E36531" w:rsidP="0008234C">
      <w:pPr>
        <w:pStyle w:val="References"/>
        <w:numPr>
          <w:ilvl w:val="0"/>
          <w:numId w:val="19"/>
        </w:numPr>
        <w:tabs>
          <w:tab w:val="left" w:pos="360"/>
        </w:tabs>
        <w:ind w:left="360"/>
        <w:rPr>
          <w:szCs w:val="16"/>
        </w:rPr>
      </w:pPr>
      <w:r w:rsidRPr="00544501">
        <w:rPr>
          <w:szCs w:val="16"/>
        </w:rPr>
        <w:t xml:space="preserve">G. </w:t>
      </w:r>
      <w:proofErr w:type="spellStart"/>
      <w:r w:rsidRPr="00544501">
        <w:rPr>
          <w:szCs w:val="16"/>
        </w:rPr>
        <w:t>Brandli</w:t>
      </w:r>
      <w:proofErr w:type="spellEnd"/>
      <w:r w:rsidRPr="00544501">
        <w:rPr>
          <w:szCs w:val="16"/>
        </w:rPr>
        <w:t xml:space="preserve"> and M. Dick, “Alterna</w:t>
      </w:r>
      <w:r w:rsidR="0008234C">
        <w:rPr>
          <w:szCs w:val="16"/>
        </w:rPr>
        <w:t xml:space="preserve">ting current fed power supply,” </w:t>
      </w:r>
      <w:r w:rsidRPr="0008234C">
        <w:rPr>
          <w:szCs w:val="16"/>
        </w:rPr>
        <w:t>U.S. Patent 4 084 217, Nov. 4, 1978.</w:t>
      </w:r>
    </w:p>
    <w:p w14:paraId="44EC67CE" w14:textId="77777777" w:rsidR="00E36531" w:rsidRDefault="00E36531" w:rsidP="008F5200">
      <w:pPr>
        <w:pStyle w:val="Text"/>
        <w:ind w:firstLine="0"/>
      </w:pPr>
    </w:p>
    <w:p w14:paraId="3C57215A" w14:textId="77777777" w:rsidR="00E36531" w:rsidRPr="00D46799" w:rsidRDefault="00E36531" w:rsidP="008F5200">
      <w:pPr>
        <w:pStyle w:val="Text"/>
        <w:ind w:firstLine="0"/>
        <w:rPr>
          <w:i/>
        </w:rPr>
      </w:pPr>
      <w:r w:rsidRPr="00D46799">
        <w:rPr>
          <w:i/>
        </w:rPr>
        <w:t>Basic format for theses (M.S.) and dissertations (Ph.D.):</w:t>
      </w:r>
    </w:p>
    <w:p w14:paraId="75A75987"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14:paraId="30227619"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14:paraId="35195FD8" w14:textId="77777777" w:rsidR="00E36531" w:rsidRPr="00D46799" w:rsidRDefault="00E36531" w:rsidP="008F5200">
      <w:pPr>
        <w:pStyle w:val="Text"/>
        <w:ind w:firstLine="0"/>
        <w:rPr>
          <w:i/>
        </w:rPr>
      </w:pPr>
      <w:r w:rsidRPr="00D46799">
        <w:rPr>
          <w:i/>
        </w:rPr>
        <w:t>Examples:</w:t>
      </w:r>
    </w:p>
    <w:p w14:paraId="297EB53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14:paraId="7CFBC1D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N. Kawasaki, “Parametric study of thermal and chemical </w:t>
      </w:r>
      <w:proofErr w:type="spellStart"/>
      <w:r w:rsidRPr="00544501">
        <w:rPr>
          <w:szCs w:val="16"/>
        </w:rPr>
        <w:t>nonequilibrium</w:t>
      </w:r>
      <w:proofErr w:type="spellEnd"/>
      <w:r w:rsidRPr="00544501">
        <w:rPr>
          <w:szCs w:val="16"/>
        </w:rPr>
        <w:t xml:space="preserve"> nozzle flow,” M.S. thesis, Dept. Electron. Eng., Osaka Univ., Osaka, Japan, 1993.</w:t>
      </w:r>
    </w:p>
    <w:p w14:paraId="61486FC1" w14:textId="77777777" w:rsidR="00E36531" w:rsidRDefault="00E36531" w:rsidP="008F5200">
      <w:pPr>
        <w:pStyle w:val="Text"/>
        <w:ind w:firstLine="0"/>
      </w:pPr>
    </w:p>
    <w:p w14:paraId="32F43BB8" w14:textId="77777777" w:rsidR="00E36531" w:rsidRPr="00D46799" w:rsidRDefault="00E36531" w:rsidP="008F5200">
      <w:pPr>
        <w:pStyle w:val="Text"/>
        <w:ind w:firstLine="0"/>
        <w:rPr>
          <w:i/>
        </w:rPr>
      </w:pPr>
      <w:r w:rsidRPr="00D46799">
        <w:rPr>
          <w:i/>
        </w:rPr>
        <w:t>Basic format for the most common types of unpublished references:</w:t>
      </w:r>
    </w:p>
    <w:p w14:paraId="5EA3DE4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14:paraId="4F9435B8"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14:paraId="03DDB67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14:paraId="6BAD351D" w14:textId="77777777" w:rsidR="00E36531" w:rsidRPr="00D46799" w:rsidRDefault="00E36531" w:rsidP="008F5200">
      <w:pPr>
        <w:pStyle w:val="Text"/>
        <w:ind w:firstLine="0"/>
        <w:rPr>
          <w:i/>
        </w:rPr>
      </w:pPr>
      <w:r w:rsidRPr="00D46799">
        <w:rPr>
          <w:i/>
        </w:rPr>
        <w:t>Examples:</w:t>
      </w:r>
    </w:p>
    <w:p w14:paraId="6EDB837B" w14:textId="77777777"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14:paraId="764FFFE3" w14:textId="77777777"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14:paraId="7618B18E" w14:textId="77777777"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14:paraId="2C608BCC" w14:textId="77777777" w:rsidR="00E36531" w:rsidRDefault="00E36531" w:rsidP="008F5200">
      <w:pPr>
        <w:pStyle w:val="Text"/>
        <w:ind w:firstLine="0"/>
      </w:pPr>
    </w:p>
    <w:p w14:paraId="0EDFEAA7" w14:textId="77777777" w:rsidR="00E36531" w:rsidRPr="00D46799" w:rsidRDefault="00E36531" w:rsidP="008F5200">
      <w:pPr>
        <w:pStyle w:val="Text"/>
        <w:ind w:firstLine="0"/>
        <w:rPr>
          <w:i/>
        </w:rPr>
      </w:pPr>
      <w:r w:rsidRPr="00D46799">
        <w:rPr>
          <w:i/>
        </w:rPr>
        <w:t>Basic format for standards:</w:t>
      </w:r>
    </w:p>
    <w:p w14:paraId="3F39BE78" w14:textId="77777777"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14:paraId="254CC51B" w14:textId="77777777" w:rsidR="00E36531" w:rsidRPr="00D46799" w:rsidRDefault="00E36531" w:rsidP="008F5200">
      <w:pPr>
        <w:pStyle w:val="Text"/>
        <w:ind w:firstLine="0"/>
        <w:rPr>
          <w:i/>
        </w:rPr>
      </w:pPr>
      <w:r w:rsidRPr="00D46799">
        <w:rPr>
          <w:i/>
        </w:rPr>
        <w:t>Examples:</w:t>
      </w:r>
    </w:p>
    <w:p w14:paraId="0D32698A" w14:textId="77777777"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14:paraId="6207869B" w14:textId="77777777"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sectPr w:rsidR="00C024E1" w:rsidRPr="00544501" w:rsidSect="004C11F5">
      <w:type w:val="continuous"/>
      <w:pgSz w:w="12240" w:h="15840" w:code="1"/>
      <w:pgMar w:top="960" w:right="960" w:bottom="960" w:left="960" w:header="540" w:footer="540"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0F27" w14:textId="77777777" w:rsidR="00866ED7" w:rsidRDefault="00866ED7">
      <w:r>
        <w:separator/>
      </w:r>
    </w:p>
  </w:endnote>
  <w:endnote w:type="continuationSeparator" w:id="0">
    <w:p w14:paraId="7199BACB" w14:textId="77777777" w:rsidR="00866ED7" w:rsidRDefault="0086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26A6E" w14:textId="77777777" w:rsidR="00866ED7" w:rsidRDefault="00866ED7">
      <w:r>
        <w:separator/>
      </w:r>
    </w:p>
  </w:footnote>
  <w:footnote w:type="continuationSeparator" w:id="0">
    <w:p w14:paraId="4CC285E2" w14:textId="77777777" w:rsidR="00866ED7" w:rsidRDefault="0086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4FDC" w14:textId="4F323D71" w:rsidR="00253597" w:rsidRDefault="00253597">
    <w:pPr>
      <w:pStyle w:val="Header"/>
      <w:framePr w:wrap="auto" w:vAnchor="text" w:hAnchor="margin" w:xAlign="right" w:y="1"/>
      <w:rPr>
        <w:rStyle w:val="PageNumber"/>
        <w:sz w:val="16"/>
      </w:rPr>
    </w:pPr>
  </w:p>
  <w:p w14:paraId="5B826AAF" w14:textId="43EE2B24" w:rsidR="00253597" w:rsidRDefault="00115F28">
    <w:pPr>
      <w:pStyle w:val="Header"/>
      <w:ind w:right="360"/>
      <w:rPr>
        <w:sz w:val="16"/>
      </w:rPr>
    </w:pPr>
    <w:r>
      <w:rPr>
        <w:sz w:val="16"/>
      </w:rPr>
      <w:t>Journal of Applied and Emerging Sciences Vol (XX), Issue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7"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0"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8"/>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8"/>
    <w:lvlOverride w:ilvl="0">
      <w:lvl w:ilvl="0">
        <w:start w:val="1"/>
        <w:numFmt w:val="decimal"/>
        <w:lvlText w:val="%1."/>
        <w:legacy w:legacy="1" w:legacySpace="0" w:legacyIndent="360"/>
        <w:lvlJc w:val="left"/>
        <w:pPr>
          <w:ind w:left="360" w:hanging="360"/>
        </w:pPr>
      </w:lvl>
    </w:lvlOverride>
  </w:num>
  <w:num w:numId="13">
    <w:abstractNumId w:val="6"/>
  </w:num>
  <w:num w:numId="14">
    <w:abstractNumId w:val="4"/>
  </w:num>
  <w:num w:numId="15">
    <w:abstractNumId w:val="2"/>
  </w:num>
  <w:num w:numId="16">
    <w:abstractNumId w:val="10"/>
  </w:num>
  <w:num w:numId="17">
    <w:abstractNumId w:val="9"/>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KwsDS2NDEztzAwMTBV0lEKTi0uzszPAykwrgUAUak/LCwAAAA="/>
  </w:docVars>
  <w:rsids>
    <w:rsidRoot w:val="00F15BD2"/>
    <w:rsid w:val="00037A97"/>
    <w:rsid w:val="00074F79"/>
    <w:rsid w:val="0008234C"/>
    <w:rsid w:val="00093FD4"/>
    <w:rsid w:val="000B0276"/>
    <w:rsid w:val="000B4EAE"/>
    <w:rsid w:val="000C49CA"/>
    <w:rsid w:val="000E7ED5"/>
    <w:rsid w:val="000F3778"/>
    <w:rsid w:val="000F5290"/>
    <w:rsid w:val="000F68DF"/>
    <w:rsid w:val="00105E51"/>
    <w:rsid w:val="00105F9C"/>
    <w:rsid w:val="001073FB"/>
    <w:rsid w:val="00112EC9"/>
    <w:rsid w:val="00115013"/>
    <w:rsid w:val="00115F28"/>
    <w:rsid w:val="0011755E"/>
    <w:rsid w:val="00117D4A"/>
    <w:rsid w:val="00122833"/>
    <w:rsid w:val="00152BBD"/>
    <w:rsid w:val="00155AF1"/>
    <w:rsid w:val="00180EE6"/>
    <w:rsid w:val="00182852"/>
    <w:rsid w:val="00191939"/>
    <w:rsid w:val="001D5F95"/>
    <w:rsid w:val="001F1915"/>
    <w:rsid w:val="001F5C2F"/>
    <w:rsid w:val="00211CA2"/>
    <w:rsid w:val="002123BF"/>
    <w:rsid w:val="00213E56"/>
    <w:rsid w:val="00223F3E"/>
    <w:rsid w:val="00236EDF"/>
    <w:rsid w:val="00251C3E"/>
    <w:rsid w:val="00253597"/>
    <w:rsid w:val="002616B2"/>
    <w:rsid w:val="00263395"/>
    <w:rsid w:val="0027787D"/>
    <w:rsid w:val="0029025B"/>
    <w:rsid w:val="002A0960"/>
    <w:rsid w:val="002A478C"/>
    <w:rsid w:val="002A6DE4"/>
    <w:rsid w:val="002D506C"/>
    <w:rsid w:val="002E1FDE"/>
    <w:rsid w:val="003025FC"/>
    <w:rsid w:val="00304E9D"/>
    <w:rsid w:val="00327A5B"/>
    <w:rsid w:val="00345C8C"/>
    <w:rsid w:val="00350CF8"/>
    <w:rsid w:val="00393F4F"/>
    <w:rsid w:val="003A48F5"/>
    <w:rsid w:val="003C219B"/>
    <w:rsid w:val="003C624F"/>
    <w:rsid w:val="003D0B8C"/>
    <w:rsid w:val="003F5FFD"/>
    <w:rsid w:val="003F7283"/>
    <w:rsid w:val="00400ED8"/>
    <w:rsid w:val="00401947"/>
    <w:rsid w:val="00403185"/>
    <w:rsid w:val="0042305C"/>
    <w:rsid w:val="00465221"/>
    <w:rsid w:val="0047489E"/>
    <w:rsid w:val="004A0E57"/>
    <w:rsid w:val="004A1D5B"/>
    <w:rsid w:val="004C11F5"/>
    <w:rsid w:val="004D72BD"/>
    <w:rsid w:val="004E0A6C"/>
    <w:rsid w:val="004E530D"/>
    <w:rsid w:val="00502CC3"/>
    <w:rsid w:val="00504E06"/>
    <w:rsid w:val="00506B91"/>
    <w:rsid w:val="00507F59"/>
    <w:rsid w:val="00544501"/>
    <w:rsid w:val="00555E36"/>
    <w:rsid w:val="00584B5F"/>
    <w:rsid w:val="0059180B"/>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707047"/>
    <w:rsid w:val="007175F2"/>
    <w:rsid w:val="007426B9"/>
    <w:rsid w:val="00765D3F"/>
    <w:rsid w:val="007677B4"/>
    <w:rsid w:val="00774935"/>
    <w:rsid w:val="007816C6"/>
    <w:rsid w:val="007A1CCC"/>
    <w:rsid w:val="007A51F1"/>
    <w:rsid w:val="007B3FF6"/>
    <w:rsid w:val="007C1437"/>
    <w:rsid w:val="007C1A85"/>
    <w:rsid w:val="007C3A7B"/>
    <w:rsid w:val="007D1543"/>
    <w:rsid w:val="00801C29"/>
    <w:rsid w:val="0080348A"/>
    <w:rsid w:val="00805539"/>
    <w:rsid w:val="00811B78"/>
    <w:rsid w:val="008265D6"/>
    <w:rsid w:val="00834592"/>
    <w:rsid w:val="00841F2A"/>
    <w:rsid w:val="008456B0"/>
    <w:rsid w:val="00847191"/>
    <w:rsid w:val="00855CAF"/>
    <w:rsid w:val="0086063B"/>
    <w:rsid w:val="00866ED7"/>
    <w:rsid w:val="00884A45"/>
    <w:rsid w:val="008A06B3"/>
    <w:rsid w:val="008B589E"/>
    <w:rsid w:val="008F05ED"/>
    <w:rsid w:val="008F386A"/>
    <w:rsid w:val="008F5200"/>
    <w:rsid w:val="00900AE0"/>
    <w:rsid w:val="0090273C"/>
    <w:rsid w:val="00916205"/>
    <w:rsid w:val="00916BA8"/>
    <w:rsid w:val="00941C3B"/>
    <w:rsid w:val="00956776"/>
    <w:rsid w:val="009670C2"/>
    <w:rsid w:val="00981953"/>
    <w:rsid w:val="00986952"/>
    <w:rsid w:val="009A2EF8"/>
    <w:rsid w:val="009E37BC"/>
    <w:rsid w:val="009E7F36"/>
    <w:rsid w:val="009F7B0D"/>
    <w:rsid w:val="00A40011"/>
    <w:rsid w:val="00A81783"/>
    <w:rsid w:val="00A908FD"/>
    <w:rsid w:val="00A92E50"/>
    <w:rsid w:val="00AA5E36"/>
    <w:rsid w:val="00AA7487"/>
    <w:rsid w:val="00B20591"/>
    <w:rsid w:val="00B360B5"/>
    <w:rsid w:val="00B47F4C"/>
    <w:rsid w:val="00B93E4E"/>
    <w:rsid w:val="00BA09DB"/>
    <w:rsid w:val="00BB0A0E"/>
    <w:rsid w:val="00BC517A"/>
    <w:rsid w:val="00BD5038"/>
    <w:rsid w:val="00BE16B7"/>
    <w:rsid w:val="00BE7776"/>
    <w:rsid w:val="00C024E1"/>
    <w:rsid w:val="00C27A86"/>
    <w:rsid w:val="00C51604"/>
    <w:rsid w:val="00C70B7E"/>
    <w:rsid w:val="00C72BD1"/>
    <w:rsid w:val="00C76790"/>
    <w:rsid w:val="00C91CDD"/>
    <w:rsid w:val="00C96BE8"/>
    <w:rsid w:val="00CA56CE"/>
    <w:rsid w:val="00CC45F2"/>
    <w:rsid w:val="00CC59EE"/>
    <w:rsid w:val="00CD6652"/>
    <w:rsid w:val="00CD67D5"/>
    <w:rsid w:val="00CD6B7F"/>
    <w:rsid w:val="00CD6D28"/>
    <w:rsid w:val="00D124BB"/>
    <w:rsid w:val="00D129BA"/>
    <w:rsid w:val="00D24E07"/>
    <w:rsid w:val="00D257C9"/>
    <w:rsid w:val="00D3406D"/>
    <w:rsid w:val="00D46799"/>
    <w:rsid w:val="00D55ABF"/>
    <w:rsid w:val="00DD1A39"/>
    <w:rsid w:val="00DF6DD2"/>
    <w:rsid w:val="00E160E9"/>
    <w:rsid w:val="00E311B0"/>
    <w:rsid w:val="00E3516A"/>
    <w:rsid w:val="00E36531"/>
    <w:rsid w:val="00E5617B"/>
    <w:rsid w:val="00E733A8"/>
    <w:rsid w:val="00E83A02"/>
    <w:rsid w:val="00E95520"/>
    <w:rsid w:val="00EA2CCC"/>
    <w:rsid w:val="00EB0667"/>
    <w:rsid w:val="00F15BD2"/>
    <w:rsid w:val="00F21C56"/>
    <w:rsid w:val="00F41F4E"/>
    <w:rsid w:val="00F67C94"/>
    <w:rsid w:val="00F71D66"/>
    <w:rsid w:val="00F87173"/>
    <w:rsid w:val="00F905DE"/>
    <w:rsid w:val="00F93D6B"/>
    <w:rsid w:val="00FA5518"/>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BECB27"/>
  <w15:docId w15:val="{21D9FEC6-F9CC-47FD-A7D4-47778CB1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pPr>
      <w:ind w:firstLine="240"/>
      <w:jc w:val="both"/>
    </w:pPr>
    <w:rPr>
      <w:sz w:val="16"/>
    </w:rPr>
  </w:style>
  <w:style w:type="paragraph" w:customStyle="1" w:styleId="References">
    <w:name w:val="References"/>
    <w:basedOn w:val="ListNumber"/>
    <w:pPr>
      <w:ind w:left="0" w:firstLine="0"/>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basedOn w:val="CommentTextChar"/>
    <w:link w:val="CommentSubject"/>
    <w:semiHidden/>
    <w:rsid w:val="0011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ECCC-D78E-49A1-A805-1FC42277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Dr.Saqib</cp:lastModifiedBy>
  <cp:revision>11</cp:revision>
  <cp:lastPrinted>2014-12-29T19:41:00Z</cp:lastPrinted>
  <dcterms:created xsi:type="dcterms:W3CDTF">2019-05-21T05:23:00Z</dcterms:created>
  <dcterms:modified xsi:type="dcterms:W3CDTF">2019-07-19T12:00:00Z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